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434CA" w:rsidRDefault="007434CA" w:rsidP="00FA339D">
      <w:pPr>
        <w:rPr>
          <w:sz w:val="24"/>
          <w:szCs w:val="24"/>
        </w:rPr>
      </w:pPr>
      <w:r w:rsidRPr="00B7205F">
        <w:rPr>
          <w:rFonts w:ascii="Cambria" w:eastAsia="Cambria" w:hAnsi="Cambria" w:cs="Times New Roman"/>
          <w:noProof/>
        </w:rPr>
        <w:drawing>
          <wp:anchor distT="0" distB="0" distL="114300" distR="114300" simplePos="0" relativeHeight="251660288" behindDoc="0" locked="0" layoutInCell="1" allowOverlap="1" wp14:anchorId="211CD4C7" wp14:editId="6A1B8A4A">
            <wp:simplePos x="0" y="0"/>
            <wp:positionH relativeFrom="column">
              <wp:posOffset>0</wp:posOffset>
            </wp:positionH>
            <wp:positionV relativeFrom="paragraph">
              <wp:posOffset>10760</wp:posOffset>
            </wp:positionV>
            <wp:extent cx="1038225" cy="1038225"/>
            <wp:effectExtent l="0" t="0" r="3175" b="3175"/>
            <wp:wrapNone/>
            <wp:docPr id="4" name="Picture 1" descr="Description: Description: Description: ENGLISH DEPT LOGO 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ENGLISH DEPT LOGO 3.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05F">
        <w:rPr>
          <w:rFonts w:ascii="Cambria" w:eastAsia="Cambria" w:hAnsi="Cambria" w:cs="Times New Roman"/>
          <w:noProof/>
        </w:rPr>
        <mc:AlternateContent>
          <mc:Choice Requires="wps">
            <w:drawing>
              <wp:anchor distT="0" distB="0" distL="114300" distR="114300" simplePos="0" relativeHeight="251659264" behindDoc="0" locked="0" layoutInCell="1" allowOverlap="1" wp14:anchorId="3D953B55" wp14:editId="21120EC9">
                <wp:simplePos x="0" y="0"/>
                <wp:positionH relativeFrom="column">
                  <wp:posOffset>2266121</wp:posOffset>
                </wp:positionH>
                <wp:positionV relativeFrom="paragraph">
                  <wp:posOffset>-102231</wp:posOffset>
                </wp:positionV>
                <wp:extent cx="3738245" cy="56197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8245" cy="561975"/>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7434CA" w:rsidRPr="00D44CCC" w:rsidRDefault="007434CA" w:rsidP="006542F3">
                            <w:pPr>
                              <w:jc w:val="center"/>
                              <w:rPr>
                                <w:rFonts w:ascii="Times New Roman" w:hAnsi="Times New Roman"/>
                                <w:b/>
                                <w:i/>
                                <w:color w:val="663300"/>
                                <w:sz w:val="36"/>
                                <w:szCs w:val="36"/>
                              </w:rPr>
                            </w:pPr>
                            <w:r w:rsidRPr="00D44CCC">
                              <w:rPr>
                                <w:rFonts w:ascii="Times New Roman" w:hAnsi="Times New Roman"/>
                                <w:b/>
                                <w:i/>
                                <w:color w:val="663300"/>
                                <w:sz w:val="36"/>
                                <w:szCs w:val="36"/>
                              </w:rPr>
                              <w:t>Where excellence becomes tradition</w:t>
                            </w:r>
                          </w:p>
                          <w:p w:rsidR="007434CA" w:rsidRPr="00C95862" w:rsidRDefault="007434CA" w:rsidP="006542F3">
                            <w:pPr>
                              <w:jc w:val="center"/>
                              <w:rPr>
                                <w:rFonts w:ascii="Times New Roman" w:hAnsi="Times New Roman"/>
                                <w:b/>
                                <w:i/>
                                <w:color w:val="663300"/>
                                <w:sz w:val="20"/>
                                <w:szCs w:val="20"/>
                              </w:rPr>
                            </w:pPr>
                            <w:r>
                              <w:rPr>
                                <w:rFonts w:ascii="Times New Roman" w:hAnsi="Times New Roman"/>
                                <w:b/>
                                <w:i/>
                                <w:color w:val="663300"/>
                                <w:sz w:val="20"/>
                                <w:szCs w:val="20"/>
                              </w:rPr>
                              <w:t>503 Lake Street, Brooklyn, NY 11223</w:t>
                            </w:r>
                            <w:r w:rsidRPr="00C95862">
                              <w:rPr>
                                <w:rFonts w:ascii="Times New Roman" w:hAnsi="Times New Roman"/>
                                <w:b/>
                                <w:i/>
                                <w:color w:val="663300"/>
                                <w:sz w:val="20"/>
                                <w:szCs w:val="20"/>
                              </w:rPr>
                              <w:t>, Tel. (718) 333-0300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53B55" id="_x0000_t202" coordsize="21600,21600" o:spt="202" path="m,l,21600r21600,l21600,xe">
                <v:stroke joinstyle="miter"/>
                <v:path gradientshapeok="t" o:connecttype="rect"/>
              </v:shapetype>
              <v:shape id="Text Box 2" o:spid="_x0000_s1026" type="#_x0000_t202" style="position:absolute;margin-left:178.45pt;margin-top:-8.05pt;width:294.35pt;height:44.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" stroked="f">
                <v:textbox style="mso-fit-shape-to-text:t">
                  <w:txbxContent>
                    <w:p w:rsidR="007434CA" w:rsidRPr="00D44CCC" w:rsidRDefault="007434CA" w:rsidP="006542F3">
                      <w:pPr>
                        <w:jc w:val="center"/>
                        <w:rPr>
                          <w:rFonts w:ascii="Times New Roman" w:hAnsi="Times New Roman"/>
                          <w:b/>
                          <w:i/>
                          <w:color w:val="663300"/>
                          <w:sz w:val="36"/>
                          <w:szCs w:val="36"/>
                        </w:rPr>
                      </w:pPr>
                      <w:r w:rsidRPr="00D44CCC">
                        <w:rPr>
                          <w:rFonts w:ascii="Times New Roman" w:hAnsi="Times New Roman"/>
                          <w:b/>
                          <w:i/>
                          <w:color w:val="663300"/>
                          <w:sz w:val="36"/>
                          <w:szCs w:val="36"/>
                        </w:rPr>
                        <w:t>Where excellence becomes tradition</w:t>
                      </w:r>
                    </w:p>
                    <w:p w:rsidR="007434CA" w:rsidRPr="00C95862" w:rsidRDefault="007434CA" w:rsidP="006542F3">
                      <w:pPr>
                        <w:jc w:val="center"/>
                        <w:rPr>
                          <w:rFonts w:ascii="Times New Roman" w:hAnsi="Times New Roman"/>
                          <w:b/>
                          <w:i/>
                          <w:color w:val="663300"/>
                          <w:sz w:val="20"/>
                          <w:szCs w:val="20"/>
                        </w:rPr>
                      </w:pPr>
                      <w:r>
                        <w:rPr>
                          <w:rFonts w:ascii="Times New Roman" w:hAnsi="Times New Roman"/>
                          <w:b/>
                          <w:i/>
                          <w:color w:val="663300"/>
                          <w:sz w:val="20"/>
                          <w:szCs w:val="20"/>
                        </w:rPr>
                        <w:t>503 Lake Street, Brooklyn, NY 11223</w:t>
                      </w:r>
                      <w:r w:rsidRPr="00C95862">
                        <w:rPr>
                          <w:rFonts w:ascii="Times New Roman" w:hAnsi="Times New Roman"/>
                          <w:b/>
                          <w:i/>
                          <w:color w:val="663300"/>
                          <w:sz w:val="20"/>
                          <w:szCs w:val="20"/>
                        </w:rPr>
                        <w:t>, Tel. (718) 333-0300</w:t>
                      </w:r>
                    </w:p>
                  </w:txbxContent>
                </v:textbox>
              </v:shape>
            </w:pict>
          </mc:Fallback>
        </mc:AlternateContent>
      </w:r>
    </w:p>
    <w:p w:rsidR="007434CA" w:rsidRDefault="007434CA" w:rsidP="00FA339D">
      <w:pPr>
        <w:ind w:left="5040"/>
        <w:rPr>
          <w:sz w:val="24"/>
          <w:szCs w:val="24"/>
        </w:rPr>
      </w:pPr>
    </w:p>
    <w:p w:rsidR="007434CA" w:rsidRDefault="007434CA" w:rsidP="00FA339D">
      <w:pPr>
        <w:ind w:left="5040"/>
        <w:rPr>
          <w:sz w:val="24"/>
          <w:szCs w:val="24"/>
        </w:rPr>
      </w:pPr>
    </w:p>
    <w:p w:rsidR="007434CA" w:rsidRDefault="007434CA" w:rsidP="00FA339D">
      <w:pPr>
        <w:ind w:left="5040"/>
        <w:rPr>
          <w:sz w:val="24"/>
          <w:szCs w:val="24"/>
        </w:rPr>
      </w:pPr>
    </w:p>
    <w:p w:rsidR="007434CA" w:rsidRDefault="007434CA" w:rsidP="00FA339D">
      <w:pPr>
        <w:ind w:left="5040"/>
        <w:rPr>
          <w:sz w:val="24"/>
          <w:szCs w:val="24"/>
        </w:rPr>
      </w:pPr>
    </w:p>
    <w:p w:rsidR="007434CA" w:rsidRPr="0039576A" w:rsidRDefault="007434CA" w:rsidP="00FA339D">
      <w:pPr>
        <w:ind w:left="5040"/>
        <w:rPr>
          <w:sz w:val="24"/>
          <w:szCs w:val="24"/>
        </w:rPr>
      </w:pPr>
      <w:r w:rsidRPr="0039576A">
        <w:rPr>
          <w:sz w:val="24"/>
          <w:szCs w:val="24"/>
        </w:rPr>
        <w:t>“TV. If kids are entertained by two letters, imagine the fun they'll have with twenty- six. Open your child's imagination. Open a book.” ~Author Unknown</w:t>
      </w:r>
    </w:p>
    <w:p w:rsidR="007434CA" w:rsidRDefault="007434CA" w:rsidP="00FA339D">
      <w:pPr>
        <w:rPr>
          <w:sz w:val="24"/>
          <w:szCs w:val="24"/>
        </w:rPr>
      </w:pPr>
    </w:p>
    <w:p w:rsidR="007434CA" w:rsidRDefault="007434CA" w:rsidP="00FA339D">
      <w:pPr>
        <w:rPr>
          <w:sz w:val="24"/>
          <w:szCs w:val="24"/>
        </w:rPr>
      </w:pPr>
    </w:p>
    <w:p w:rsidR="007434CA" w:rsidRPr="00A65E70" w:rsidRDefault="007434CA" w:rsidP="00FA339D">
      <w:pPr>
        <w:rPr>
          <w:sz w:val="24"/>
          <w:szCs w:val="24"/>
        </w:rPr>
      </w:pPr>
      <w:r w:rsidRPr="00A65E70">
        <w:rPr>
          <w:sz w:val="24"/>
          <w:szCs w:val="24"/>
        </w:rPr>
        <w:t>Dear Parents,</w:t>
      </w:r>
    </w:p>
    <w:p w:rsidR="007434CA" w:rsidRPr="00A65E70" w:rsidRDefault="007434CA" w:rsidP="00FA339D">
      <w:pPr>
        <w:rPr>
          <w:sz w:val="24"/>
          <w:szCs w:val="24"/>
        </w:rPr>
      </w:pPr>
    </w:p>
    <w:p w:rsidR="007434CA" w:rsidRPr="00A65E70" w:rsidRDefault="007434CA" w:rsidP="00FA339D">
      <w:pPr>
        <w:rPr>
          <w:sz w:val="24"/>
          <w:szCs w:val="24"/>
        </w:rPr>
      </w:pPr>
      <w:r>
        <w:rPr>
          <w:sz w:val="24"/>
          <w:szCs w:val="24"/>
        </w:rPr>
        <w:t xml:space="preserve">Let me begin by saying </w:t>
      </w:r>
      <w:r w:rsidRPr="0051551A">
        <w:rPr>
          <w:b/>
          <w:bCs/>
          <w:sz w:val="24"/>
          <w:szCs w:val="24"/>
        </w:rPr>
        <w:t>THANK YOU</w:t>
      </w:r>
      <w:r>
        <w:rPr>
          <w:sz w:val="24"/>
          <w:szCs w:val="24"/>
        </w:rPr>
        <w:t xml:space="preserve"> for going above and beyond this school year to enable our children to read and learn remotely.  We understand that it wasn’t easy for you, as it wasn’t easy for our children, or anyone of us, but </w:t>
      </w:r>
      <w:r w:rsidRPr="00CC388F">
        <w:rPr>
          <w:b/>
          <w:bCs/>
          <w:sz w:val="24"/>
          <w:szCs w:val="24"/>
        </w:rPr>
        <w:t>WE DID IT</w:t>
      </w:r>
      <w:r w:rsidRPr="00CC388F">
        <w:rPr>
          <w:sz w:val="24"/>
          <w:szCs w:val="24"/>
        </w:rPr>
        <w:t>,</w:t>
      </w:r>
      <w:r>
        <w:rPr>
          <w:sz w:val="24"/>
          <w:szCs w:val="24"/>
        </w:rPr>
        <w:t xml:space="preserve"> and it wouldn’t be possible without your help, support, and patience.  </w:t>
      </w:r>
      <w:r w:rsidRPr="00A65E70">
        <w:rPr>
          <w:sz w:val="24"/>
          <w:szCs w:val="24"/>
        </w:rPr>
        <w:t>As you know, the summer months are upon us</w:t>
      </w:r>
      <w:r>
        <w:rPr>
          <w:sz w:val="24"/>
          <w:szCs w:val="24"/>
        </w:rPr>
        <w:t>,</w:t>
      </w:r>
      <w:r w:rsidRPr="00A65E70">
        <w:rPr>
          <w:sz w:val="24"/>
          <w:szCs w:val="24"/>
        </w:rPr>
        <w:t xml:space="preserve"> and while we are all looking forward to the warm, relaxing summer days, we need to ensure that our students are doing their best to retain the reading skills they acquired in the course of this school year.</w:t>
      </w:r>
    </w:p>
    <w:p w:rsidR="007434CA" w:rsidRDefault="007434CA" w:rsidP="00FA339D">
      <w:pPr>
        <w:rPr>
          <w:sz w:val="24"/>
          <w:szCs w:val="24"/>
        </w:rPr>
      </w:pPr>
      <w:r w:rsidRPr="00A65E70">
        <w:rPr>
          <w:sz w:val="24"/>
          <w:szCs w:val="24"/>
        </w:rPr>
        <w:t xml:space="preserve">To ensure a smooth transition into the next school year and to avoid the inevitable summer slide, </w:t>
      </w:r>
      <w:r>
        <w:rPr>
          <w:sz w:val="24"/>
          <w:szCs w:val="24"/>
        </w:rPr>
        <w:t xml:space="preserve">we introduce </w:t>
      </w:r>
      <w:r w:rsidRPr="00AF0159">
        <w:rPr>
          <w:b/>
          <w:bCs/>
          <w:sz w:val="28"/>
          <w:szCs w:val="28"/>
        </w:rPr>
        <w:t>Epic Free</w:t>
      </w:r>
      <w:r>
        <w:rPr>
          <w:sz w:val="24"/>
          <w:szCs w:val="24"/>
        </w:rPr>
        <w:t xml:space="preserve">.  Starting July 1, all families who already signed up for Remote Student Access will be able to enjoy a brand new service, </w:t>
      </w:r>
      <w:r w:rsidRPr="0088110C">
        <w:rPr>
          <w:b/>
          <w:bCs/>
          <w:sz w:val="28"/>
          <w:szCs w:val="28"/>
        </w:rPr>
        <w:t>Epic Free</w:t>
      </w:r>
      <w:r>
        <w:rPr>
          <w:sz w:val="24"/>
          <w:szCs w:val="24"/>
        </w:rPr>
        <w:t xml:space="preserve">.  If you haven’t signed up yet, you have until June 29, 2020, to do so.  If, for whatever reason, you can’t find the initial invite from your English Teacher, please, reach out to her/him via email ASAP so she/he can send you a new invitation.  </w:t>
      </w:r>
    </w:p>
    <w:p w:rsidR="007434CA" w:rsidRDefault="007434CA" w:rsidP="00FA339D">
      <w:pPr>
        <w:rPr>
          <w:sz w:val="24"/>
          <w:szCs w:val="24"/>
        </w:rPr>
      </w:pPr>
    </w:p>
    <w:p w:rsidR="007434CA" w:rsidRDefault="007434CA" w:rsidP="00FA339D">
      <w:pPr>
        <w:rPr>
          <w:sz w:val="24"/>
          <w:szCs w:val="24"/>
        </w:rPr>
      </w:pPr>
      <w:r w:rsidRPr="00F07043">
        <w:rPr>
          <w:b/>
          <w:bCs/>
          <w:sz w:val="28"/>
          <w:szCs w:val="28"/>
        </w:rPr>
        <w:t>Free Epic</w:t>
      </w:r>
      <w:r>
        <w:rPr>
          <w:sz w:val="24"/>
          <w:szCs w:val="24"/>
        </w:rPr>
        <w:t xml:space="preserve"> will include:</w:t>
      </w:r>
    </w:p>
    <w:p w:rsidR="007434CA" w:rsidRDefault="007434CA" w:rsidP="00FA339D">
      <w:pPr>
        <w:pStyle w:val="ListParagraph"/>
        <w:numPr>
          <w:ilvl w:val="0"/>
          <w:numId w:val="1"/>
        </w:numPr>
        <w:rPr>
          <w:sz w:val="24"/>
          <w:szCs w:val="24"/>
        </w:rPr>
      </w:pPr>
      <w:r>
        <w:rPr>
          <w:sz w:val="24"/>
          <w:szCs w:val="24"/>
        </w:rPr>
        <w:t>2 hours of weekly free reading per student (time resets every Monday)</w:t>
      </w:r>
    </w:p>
    <w:p w:rsidR="007434CA" w:rsidRDefault="007434CA" w:rsidP="00FA339D">
      <w:pPr>
        <w:pStyle w:val="ListParagraph"/>
        <w:numPr>
          <w:ilvl w:val="0"/>
          <w:numId w:val="1"/>
        </w:numPr>
        <w:rPr>
          <w:sz w:val="24"/>
          <w:szCs w:val="24"/>
        </w:rPr>
      </w:pPr>
      <w:r>
        <w:rPr>
          <w:sz w:val="24"/>
          <w:szCs w:val="24"/>
        </w:rPr>
        <w:t>A limited selection of high-quality educational books, both fiction and nonfiction (including Read-To-Me books)</w:t>
      </w:r>
    </w:p>
    <w:p w:rsidR="007434CA" w:rsidRDefault="007434CA" w:rsidP="00FA339D">
      <w:pPr>
        <w:rPr>
          <w:sz w:val="24"/>
          <w:szCs w:val="24"/>
        </w:rPr>
      </w:pPr>
    </w:p>
    <w:p w:rsidR="007434CA" w:rsidRPr="005E27B9" w:rsidRDefault="007434CA" w:rsidP="00FA339D">
      <w:pPr>
        <w:rPr>
          <w:sz w:val="24"/>
          <w:szCs w:val="24"/>
        </w:rPr>
      </w:pPr>
      <w:r>
        <w:rPr>
          <w:sz w:val="24"/>
          <w:szCs w:val="24"/>
        </w:rPr>
        <w:t xml:space="preserve">Those students that are already using Remote Student Access, there will be no change to how they log in today.  Parents should visit </w:t>
      </w:r>
      <w:r w:rsidRPr="00533871">
        <w:rPr>
          <w:b/>
          <w:bCs/>
          <w:color w:val="4472C4" w:themeColor="accent1"/>
          <w:sz w:val="24"/>
          <w:szCs w:val="24"/>
          <w:u w:val="single"/>
        </w:rPr>
        <w:t>getepic.com/sign-in</w:t>
      </w:r>
      <w:r>
        <w:rPr>
          <w:sz w:val="24"/>
          <w:szCs w:val="24"/>
        </w:rPr>
        <w:t xml:space="preserve"> and enter the same parent email and password that was used to set up their Parent accounts.</w:t>
      </w:r>
    </w:p>
    <w:p w:rsidR="007434CA" w:rsidRDefault="007434CA" w:rsidP="00FA339D">
      <w:pPr>
        <w:rPr>
          <w:sz w:val="24"/>
          <w:szCs w:val="24"/>
        </w:rPr>
      </w:pPr>
    </w:p>
    <w:p w:rsidR="007434CA" w:rsidRDefault="007434CA" w:rsidP="00FA339D">
      <w:pPr>
        <w:rPr>
          <w:sz w:val="24"/>
          <w:szCs w:val="24"/>
        </w:rPr>
      </w:pPr>
      <w:r>
        <w:rPr>
          <w:sz w:val="24"/>
          <w:szCs w:val="24"/>
        </w:rPr>
        <w:t xml:space="preserve">In addition to the free </w:t>
      </w:r>
      <w:r w:rsidRPr="00AF0159">
        <w:rPr>
          <w:b/>
          <w:bCs/>
          <w:sz w:val="28"/>
          <w:szCs w:val="28"/>
        </w:rPr>
        <w:t>Epic Free</w:t>
      </w:r>
      <w:r>
        <w:rPr>
          <w:sz w:val="24"/>
          <w:szCs w:val="24"/>
        </w:rPr>
        <w:t xml:space="preserve">, </w:t>
      </w:r>
      <w:r w:rsidRPr="00A65E70">
        <w:rPr>
          <w:sz w:val="24"/>
          <w:szCs w:val="24"/>
        </w:rPr>
        <w:t xml:space="preserve">please find the suggested summer reading lists below. </w:t>
      </w:r>
      <w:r>
        <w:rPr>
          <w:sz w:val="24"/>
          <w:szCs w:val="24"/>
        </w:rPr>
        <w:t xml:space="preserve"> </w:t>
      </w:r>
    </w:p>
    <w:p w:rsidR="007434CA" w:rsidRPr="00A65E70" w:rsidRDefault="007434CA" w:rsidP="00FA339D">
      <w:pPr>
        <w:rPr>
          <w:sz w:val="24"/>
          <w:szCs w:val="24"/>
        </w:rPr>
      </w:pPr>
      <w:r w:rsidRPr="00A65E70">
        <w:rPr>
          <w:sz w:val="24"/>
          <w:szCs w:val="24"/>
        </w:rPr>
        <w:t>The Big Apple Academy’s English Language Arts curriculum is fully aligned to the Common Core curriculum</w:t>
      </w:r>
      <w:r>
        <w:rPr>
          <w:sz w:val="24"/>
          <w:szCs w:val="24"/>
        </w:rPr>
        <w:t>,</w:t>
      </w:r>
      <w:r w:rsidRPr="00A65E70">
        <w:rPr>
          <w:sz w:val="24"/>
          <w:szCs w:val="24"/>
        </w:rPr>
        <w:t xml:space="preserve"> and adhering to the following reading list will facilitate your child’s continued transition to these standards.</w:t>
      </w:r>
      <w:r>
        <w:rPr>
          <w:sz w:val="24"/>
          <w:szCs w:val="24"/>
        </w:rPr>
        <w:t xml:space="preserve">  Please note that it is imperative that our children enjoy reading; therefore, if the books from Epic Free or the suggested list is not to your child’s liking or if he or she chooses to read from the home library or from another educational reading platform that is absolutely fine.   The goal is to have our children read as much as possible and to learn to love and enjoy reading.</w:t>
      </w:r>
    </w:p>
    <w:p w:rsidR="007434CA" w:rsidRPr="005F5514" w:rsidRDefault="007434CA" w:rsidP="00FA339D">
      <w:pPr>
        <w:rPr>
          <w:b/>
          <w:bCs/>
          <w:sz w:val="28"/>
          <w:szCs w:val="28"/>
        </w:rPr>
      </w:pPr>
      <w:r w:rsidRPr="00A65E70">
        <w:rPr>
          <w:sz w:val="24"/>
          <w:szCs w:val="24"/>
        </w:rPr>
        <w:lastRenderedPageBreak/>
        <w:t xml:space="preserve">Please note that we are not specifying how many books should be read because we know that the more your child will read this summer, the greater will be his/her success in the next school year. </w:t>
      </w:r>
      <w:r>
        <w:rPr>
          <w:sz w:val="24"/>
          <w:szCs w:val="24"/>
        </w:rPr>
        <w:t xml:space="preserve">However, we do suggest that each student has to have no less than 40 logged entries during the two months of summer vacation.  </w:t>
      </w:r>
      <w:r w:rsidRPr="00A65E70">
        <w:rPr>
          <w:sz w:val="24"/>
          <w:szCs w:val="24"/>
        </w:rPr>
        <w:t xml:space="preserve">Therefore, we ask you to help us and encourage your child to </w:t>
      </w:r>
      <w:r>
        <w:rPr>
          <w:sz w:val="24"/>
          <w:szCs w:val="24"/>
        </w:rPr>
        <w:t>read as much as possible</w:t>
      </w:r>
      <w:r w:rsidRPr="00A65E70">
        <w:rPr>
          <w:sz w:val="24"/>
          <w:szCs w:val="24"/>
        </w:rPr>
        <w:t xml:space="preserve">. </w:t>
      </w:r>
      <w:r>
        <w:rPr>
          <w:sz w:val="24"/>
          <w:szCs w:val="24"/>
        </w:rPr>
        <w:t xml:space="preserve"> </w:t>
      </w:r>
      <w:r w:rsidRPr="00A65E70">
        <w:rPr>
          <w:sz w:val="24"/>
          <w:szCs w:val="24"/>
        </w:rPr>
        <w:t>Attached to this letter, you will find a READING LOG, which MUST be maintained on a daily basis. For every day that your child reads, a log entry must be made to designate the specific number of pages your child read</w:t>
      </w:r>
      <w:r>
        <w:rPr>
          <w:sz w:val="24"/>
          <w:szCs w:val="24"/>
        </w:rPr>
        <w:t>s</w:t>
      </w:r>
      <w:r w:rsidRPr="00A65E70">
        <w:rPr>
          <w:sz w:val="24"/>
          <w:szCs w:val="24"/>
        </w:rPr>
        <w:t xml:space="preserve"> on any certain day. Logging in a book after it had been completed, does not show us the progress and pace at which your child read. </w:t>
      </w:r>
      <w:r w:rsidRPr="005F5514">
        <w:rPr>
          <w:b/>
          <w:bCs/>
          <w:sz w:val="28"/>
          <w:szCs w:val="28"/>
        </w:rPr>
        <w:t>Your child will be required to submit his/her reading l</w:t>
      </w:r>
      <w:r>
        <w:rPr>
          <w:b/>
          <w:bCs/>
          <w:sz w:val="28"/>
          <w:szCs w:val="28"/>
        </w:rPr>
        <w:t>og</w:t>
      </w:r>
      <w:r w:rsidRPr="005F5514">
        <w:rPr>
          <w:b/>
          <w:bCs/>
          <w:sz w:val="28"/>
          <w:szCs w:val="28"/>
        </w:rPr>
        <w:t xml:space="preserve"> </w:t>
      </w:r>
      <w:r>
        <w:rPr>
          <w:b/>
          <w:bCs/>
          <w:sz w:val="28"/>
          <w:szCs w:val="28"/>
        </w:rPr>
        <w:t>on</w:t>
      </w:r>
      <w:r w:rsidRPr="005F5514">
        <w:rPr>
          <w:b/>
          <w:bCs/>
          <w:sz w:val="28"/>
          <w:szCs w:val="28"/>
        </w:rPr>
        <w:t xml:space="preserve"> the </w:t>
      </w:r>
      <w:r>
        <w:rPr>
          <w:b/>
          <w:bCs/>
          <w:sz w:val="28"/>
          <w:szCs w:val="28"/>
        </w:rPr>
        <w:t xml:space="preserve">first day of </w:t>
      </w:r>
      <w:r w:rsidRPr="005F5514">
        <w:rPr>
          <w:b/>
          <w:bCs/>
          <w:sz w:val="28"/>
          <w:szCs w:val="28"/>
        </w:rPr>
        <w:t>school</w:t>
      </w:r>
      <w:r>
        <w:rPr>
          <w:b/>
          <w:bCs/>
          <w:sz w:val="28"/>
          <w:szCs w:val="28"/>
        </w:rPr>
        <w:t>, and that is going to make 10% of your child’s 1</w:t>
      </w:r>
      <w:r w:rsidRPr="00B32397">
        <w:rPr>
          <w:b/>
          <w:bCs/>
          <w:sz w:val="28"/>
          <w:szCs w:val="28"/>
          <w:vertAlign w:val="superscript"/>
        </w:rPr>
        <w:t>st</w:t>
      </w:r>
      <w:r>
        <w:rPr>
          <w:b/>
          <w:bCs/>
          <w:sz w:val="28"/>
          <w:szCs w:val="28"/>
        </w:rPr>
        <w:t xml:space="preserve"> Term grade. </w:t>
      </w:r>
    </w:p>
    <w:p w:rsidR="007434CA" w:rsidRPr="00A65E70" w:rsidRDefault="007434CA" w:rsidP="00FA339D">
      <w:pPr>
        <w:rPr>
          <w:sz w:val="24"/>
          <w:szCs w:val="24"/>
        </w:rPr>
      </w:pPr>
    </w:p>
    <w:p w:rsidR="007434CA" w:rsidRDefault="007434CA" w:rsidP="00FA339D">
      <w:pPr>
        <w:rPr>
          <w:sz w:val="24"/>
          <w:szCs w:val="24"/>
        </w:rPr>
      </w:pPr>
      <w:r w:rsidRPr="00A65E70">
        <w:rPr>
          <w:sz w:val="24"/>
          <w:szCs w:val="24"/>
        </w:rPr>
        <w:t xml:space="preserve">Have a happy and healthy and relaxing summer! </w:t>
      </w:r>
    </w:p>
    <w:p w:rsidR="007434CA" w:rsidRDefault="007434CA" w:rsidP="00FA339D">
      <w:pPr>
        <w:rPr>
          <w:sz w:val="24"/>
          <w:szCs w:val="24"/>
        </w:rPr>
      </w:pPr>
    </w:p>
    <w:p w:rsidR="007434CA" w:rsidRDefault="007434CA" w:rsidP="00FA339D">
      <w:pPr>
        <w:rPr>
          <w:sz w:val="24"/>
          <w:szCs w:val="24"/>
        </w:rPr>
      </w:pPr>
      <w:r w:rsidRPr="00A65E70">
        <w:rPr>
          <w:sz w:val="24"/>
          <w:szCs w:val="24"/>
        </w:rPr>
        <w:t>Happy readings!</w:t>
      </w:r>
    </w:p>
    <w:p w:rsidR="007434CA" w:rsidRPr="00A65E70" w:rsidRDefault="007434CA" w:rsidP="00FA339D">
      <w:pPr>
        <w:rPr>
          <w:sz w:val="24"/>
          <w:szCs w:val="24"/>
        </w:rPr>
      </w:pPr>
    </w:p>
    <w:p w:rsidR="007434CA" w:rsidRDefault="007434CA" w:rsidP="00FA339D">
      <w:pPr>
        <w:rPr>
          <w:sz w:val="24"/>
          <w:szCs w:val="24"/>
        </w:rPr>
      </w:pPr>
      <w:r w:rsidRPr="00A65E70">
        <w:rPr>
          <w:sz w:val="24"/>
          <w:szCs w:val="24"/>
        </w:rPr>
        <w:t>Svetlana Belopolsky, M.S., CCC-SLP</w:t>
      </w:r>
    </w:p>
    <w:p w:rsidR="007434CA" w:rsidRPr="00A65E70" w:rsidRDefault="007434CA" w:rsidP="00FA339D">
      <w:pPr>
        <w:rPr>
          <w:sz w:val="24"/>
          <w:szCs w:val="24"/>
        </w:rPr>
      </w:pPr>
    </w:p>
    <w:p w:rsidR="007434CA" w:rsidRPr="00A65E70" w:rsidRDefault="007434CA" w:rsidP="00FA339D">
      <w:pPr>
        <w:rPr>
          <w:sz w:val="24"/>
          <w:szCs w:val="24"/>
        </w:rPr>
      </w:pPr>
      <w:r w:rsidRPr="00A65E70">
        <w:rPr>
          <w:sz w:val="24"/>
          <w:szCs w:val="24"/>
        </w:rPr>
        <w:t>Chairperson, Department of English - Elementary Division</w:t>
      </w:r>
    </w:p>
    <w:p w:rsidR="007434CA" w:rsidRPr="00A65E70" w:rsidRDefault="007434CA" w:rsidP="00FA339D">
      <w:pPr>
        <w:rPr>
          <w:sz w:val="24"/>
          <w:szCs w:val="24"/>
        </w:rPr>
      </w:pPr>
      <w:r w:rsidRPr="00A65E70">
        <w:rPr>
          <w:sz w:val="24"/>
          <w:szCs w:val="24"/>
        </w:rPr>
        <w:t>Big Apple Academy</w:t>
      </w:r>
    </w:p>
    <w:p w:rsidR="007434CA" w:rsidRPr="00A65E70" w:rsidRDefault="007434CA" w:rsidP="00FA339D">
      <w:pPr>
        <w:rPr>
          <w:sz w:val="24"/>
          <w:szCs w:val="24"/>
        </w:rPr>
      </w:pPr>
      <w:r w:rsidRPr="00A65E70">
        <w:rPr>
          <w:sz w:val="24"/>
          <w:szCs w:val="24"/>
        </w:rPr>
        <w:t>503 Lake Street</w:t>
      </w:r>
    </w:p>
    <w:p w:rsidR="007434CA" w:rsidRPr="00A65E70" w:rsidRDefault="007434CA" w:rsidP="00FA339D">
      <w:pPr>
        <w:rPr>
          <w:sz w:val="24"/>
          <w:szCs w:val="24"/>
        </w:rPr>
      </w:pPr>
      <w:r w:rsidRPr="00A65E70">
        <w:rPr>
          <w:sz w:val="24"/>
          <w:szCs w:val="24"/>
        </w:rPr>
        <w:t>Brooklyn, NY 11223</w:t>
      </w:r>
    </w:p>
    <w:p w:rsidR="007434CA" w:rsidRDefault="007434CA" w:rsidP="00FA339D">
      <w:pPr>
        <w:rPr>
          <w:sz w:val="24"/>
          <w:szCs w:val="24"/>
        </w:rPr>
      </w:pPr>
      <w:r w:rsidRPr="00A65E70">
        <w:rPr>
          <w:sz w:val="24"/>
          <w:szCs w:val="24"/>
        </w:rPr>
        <w:t>(718) 333-1099 ext. 2006</w:t>
      </w:r>
    </w:p>
    <w:p w:rsidR="007434CA" w:rsidRDefault="007434CA" w:rsidP="00FA339D">
      <w:pPr>
        <w:rPr>
          <w:sz w:val="24"/>
          <w:szCs w:val="24"/>
        </w:rPr>
      </w:pPr>
      <w:r>
        <w:rPr>
          <w:sz w:val="24"/>
          <w:szCs w:val="24"/>
        </w:rPr>
        <w:t>SvetlanaBelopolsky@gmail.com</w:t>
      </w:r>
    </w:p>
    <w:p w:rsidR="007434CA" w:rsidRDefault="007434CA" w:rsidP="00FA339D">
      <w:pPr>
        <w:rPr>
          <w:sz w:val="24"/>
          <w:szCs w:val="24"/>
        </w:rPr>
      </w:pPr>
    </w:p>
    <w:p w:rsidR="00BD5096" w:rsidRDefault="00BD5096"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7434CA" w:rsidRDefault="007434CA" w:rsidP="00B3224B">
      <w:pPr>
        <w:spacing w:after="200" w:line="276" w:lineRule="auto"/>
        <w:jc w:val="center"/>
        <w:rPr>
          <w:rFonts w:eastAsiaTheme="minorHAnsi"/>
          <w:b/>
        </w:rPr>
      </w:pPr>
    </w:p>
    <w:p w:rsidR="00B3224B" w:rsidRPr="007434CA" w:rsidRDefault="00D6337B" w:rsidP="00B3224B">
      <w:pPr>
        <w:spacing w:after="200" w:line="276" w:lineRule="auto"/>
        <w:jc w:val="center"/>
        <w:rPr>
          <w:rFonts w:eastAsiaTheme="minorHAnsi"/>
          <w:b/>
          <w:sz w:val="32"/>
          <w:szCs w:val="32"/>
        </w:rPr>
      </w:pPr>
      <w:r w:rsidRPr="007434CA">
        <w:rPr>
          <w:rFonts w:eastAsiaTheme="minorHAnsi"/>
          <w:b/>
          <w:sz w:val="32"/>
          <w:szCs w:val="32"/>
        </w:rPr>
        <w:lastRenderedPageBreak/>
        <w:t xml:space="preserve">Suggested </w:t>
      </w:r>
      <w:r w:rsidR="00B3224B" w:rsidRPr="007434CA">
        <w:rPr>
          <w:rFonts w:eastAsiaTheme="minorHAnsi"/>
          <w:b/>
          <w:sz w:val="32"/>
          <w:szCs w:val="32"/>
        </w:rPr>
        <w:t>Summer Reading List for Students Entering Grade 2</w:t>
      </w:r>
    </w:p>
    <w:p w:rsidR="00B3224B" w:rsidRPr="00B3224B" w:rsidRDefault="00B3224B" w:rsidP="00D6337B">
      <w:pPr>
        <w:spacing w:after="200" w:line="276" w:lineRule="auto"/>
        <w:jc w:val="center"/>
        <w:rPr>
          <w:rFonts w:eastAsiaTheme="minorHAnsi"/>
          <w:b/>
        </w:rPr>
      </w:pPr>
      <w:r w:rsidRPr="00B3224B">
        <w:rPr>
          <w:rFonts w:eastAsiaTheme="minorHAnsi"/>
          <w:b/>
          <w:sz w:val="30"/>
          <w:szCs w:val="30"/>
        </w:rPr>
        <w:t xml:space="preserve">  </w:t>
      </w:r>
    </w:p>
    <w:tbl>
      <w:tblPr>
        <w:tblStyle w:val="TableGrid"/>
        <w:tblW w:w="10800" w:type="dxa"/>
        <w:tblInd w:w="-522" w:type="dxa"/>
        <w:tblLook w:val="04A0" w:firstRow="1" w:lastRow="0" w:firstColumn="1" w:lastColumn="0" w:noHBand="0" w:noVBand="1"/>
      </w:tblPr>
      <w:tblGrid>
        <w:gridCol w:w="2700"/>
        <w:gridCol w:w="3600"/>
        <w:gridCol w:w="4500"/>
      </w:tblGrid>
      <w:tr w:rsidR="00B3224B" w:rsidRPr="00B3224B" w:rsidTr="00FA339D">
        <w:tc>
          <w:tcPr>
            <w:tcW w:w="2700" w:type="dxa"/>
          </w:tcPr>
          <w:p w:rsidR="00B3224B" w:rsidRPr="00B3224B" w:rsidRDefault="00B3224B" w:rsidP="00B3224B">
            <w:pPr>
              <w:jc w:val="center"/>
              <w:rPr>
                <w:b/>
              </w:rPr>
            </w:pPr>
            <w:r w:rsidRPr="00B3224B">
              <w:rPr>
                <w:b/>
              </w:rPr>
              <w:t>Novels and /or Short Stories</w:t>
            </w:r>
          </w:p>
        </w:tc>
        <w:tc>
          <w:tcPr>
            <w:tcW w:w="3600" w:type="dxa"/>
          </w:tcPr>
          <w:p w:rsidR="00B3224B" w:rsidRPr="00B3224B" w:rsidRDefault="00B3224B" w:rsidP="00B3224B">
            <w:pPr>
              <w:jc w:val="center"/>
              <w:rPr>
                <w:b/>
              </w:rPr>
            </w:pPr>
            <w:r w:rsidRPr="00B3224B">
              <w:rPr>
                <w:b/>
              </w:rPr>
              <w:t>Poetry</w:t>
            </w:r>
          </w:p>
        </w:tc>
        <w:tc>
          <w:tcPr>
            <w:tcW w:w="4500" w:type="dxa"/>
          </w:tcPr>
          <w:p w:rsidR="00B3224B" w:rsidRPr="00B3224B" w:rsidRDefault="00B3224B" w:rsidP="00B3224B">
            <w:pPr>
              <w:jc w:val="center"/>
              <w:rPr>
                <w:b/>
              </w:rPr>
            </w:pPr>
            <w:r w:rsidRPr="00B3224B">
              <w:rPr>
                <w:b/>
              </w:rPr>
              <w:t>Informational Texts</w:t>
            </w:r>
          </w:p>
        </w:tc>
      </w:tr>
      <w:tr w:rsidR="00B3224B" w:rsidRPr="00B3224B" w:rsidTr="00FA339D">
        <w:tc>
          <w:tcPr>
            <w:tcW w:w="2700" w:type="dxa"/>
          </w:tcPr>
          <w:p w:rsidR="00B3224B" w:rsidRPr="00B3224B" w:rsidRDefault="00B3224B" w:rsidP="00B3224B">
            <w:r w:rsidRPr="00B3224B">
              <w:t>Gannett, Ruth Stiles.</w:t>
            </w:r>
          </w:p>
          <w:p w:rsidR="00B3224B" w:rsidRPr="00B3224B" w:rsidRDefault="00B3224B" w:rsidP="00B3224B">
            <w:pPr>
              <w:rPr>
                <w:i/>
              </w:rPr>
            </w:pPr>
            <w:r w:rsidRPr="00B3224B">
              <w:rPr>
                <w:i/>
              </w:rPr>
              <w:t>My Father’s Dragon</w:t>
            </w:r>
          </w:p>
        </w:tc>
        <w:tc>
          <w:tcPr>
            <w:tcW w:w="3600" w:type="dxa"/>
          </w:tcPr>
          <w:p w:rsidR="00B3224B" w:rsidRPr="00B3224B" w:rsidRDefault="00B3224B" w:rsidP="00B3224B">
            <w:r w:rsidRPr="00B3224B">
              <w:t>Field, Rachel.</w:t>
            </w:r>
          </w:p>
          <w:p w:rsidR="00B3224B" w:rsidRPr="00B3224B" w:rsidRDefault="00B3224B" w:rsidP="00B3224B">
            <w:r w:rsidRPr="00B3224B">
              <w:t>“Something Told the Wild Geese”</w:t>
            </w:r>
          </w:p>
        </w:tc>
        <w:tc>
          <w:tcPr>
            <w:tcW w:w="4500" w:type="dxa"/>
          </w:tcPr>
          <w:p w:rsidR="00B3224B" w:rsidRPr="00B3224B" w:rsidRDefault="00B3224B" w:rsidP="00B3224B">
            <w:proofErr w:type="spellStart"/>
            <w:r w:rsidRPr="00B3224B">
              <w:t>Aliki</w:t>
            </w:r>
            <w:proofErr w:type="spellEnd"/>
            <w:r w:rsidRPr="00B3224B">
              <w:t xml:space="preserve">. </w:t>
            </w:r>
          </w:p>
          <w:p w:rsidR="00B3224B" w:rsidRPr="00B3224B" w:rsidRDefault="00B3224B" w:rsidP="00B3224B">
            <w:pPr>
              <w:rPr>
                <w:i/>
              </w:rPr>
            </w:pPr>
            <w:r w:rsidRPr="00B3224B">
              <w:rPr>
                <w:i/>
              </w:rPr>
              <w:t>A Medieval Feast</w:t>
            </w:r>
          </w:p>
        </w:tc>
      </w:tr>
      <w:tr w:rsidR="00B3224B" w:rsidRPr="00B3224B" w:rsidTr="00FA339D">
        <w:tc>
          <w:tcPr>
            <w:tcW w:w="2700" w:type="dxa"/>
          </w:tcPr>
          <w:p w:rsidR="00B3224B" w:rsidRPr="00B3224B" w:rsidRDefault="00B3224B" w:rsidP="00B3224B">
            <w:proofErr w:type="spellStart"/>
            <w:r w:rsidRPr="00B3224B">
              <w:t>Averill</w:t>
            </w:r>
            <w:proofErr w:type="spellEnd"/>
            <w:r w:rsidRPr="00B3224B">
              <w:t>, Esther.</w:t>
            </w:r>
          </w:p>
          <w:p w:rsidR="00B3224B" w:rsidRPr="00B3224B" w:rsidRDefault="00B3224B" w:rsidP="00B3224B">
            <w:pPr>
              <w:rPr>
                <w:i/>
              </w:rPr>
            </w:pPr>
            <w:r w:rsidRPr="00B3224B">
              <w:rPr>
                <w:i/>
              </w:rPr>
              <w:t>The Fire Cat</w:t>
            </w:r>
          </w:p>
        </w:tc>
        <w:tc>
          <w:tcPr>
            <w:tcW w:w="3600" w:type="dxa"/>
          </w:tcPr>
          <w:p w:rsidR="00B3224B" w:rsidRPr="00B3224B" w:rsidRDefault="00B3224B" w:rsidP="00B3224B">
            <w:r w:rsidRPr="00B3224B">
              <w:t>Hughes, Langston</w:t>
            </w:r>
          </w:p>
          <w:p w:rsidR="00B3224B" w:rsidRPr="00B3224B" w:rsidRDefault="00B3224B" w:rsidP="00B3224B">
            <w:r w:rsidRPr="00B3224B">
              <w:t>“Grandpa’s Stories”</w:t>
            </w:r>
          </w:p>
        </w:tc>
        <w:tc>
          <w:tcPr>
            <w:tcW w:w="4500" w:type="dxa"/>
          </w:tcPr>
          <w:p w:rsidR="00B3224B" w:rsidRPr="00B3224B" w:rsidRDefault="00B3224B" w:rsidP="00B3224B">
            <w:r w:rsidRPr="00B3224B">
              <w:t>Gibbons, Gail.</w:t>
            </w:r>
          </w:p>
          <w:p w:rsidR="00B3224B" w:rsidRPr="00B3224B" w:rsidRDefault="00B3224B" w:rsidP="00B3224B">
            <w:pPr>
              <w:rPr>
                <w:i/>
              </w:rPr>
            </w:pPr>
            <w:r w:rsidRPr="00B3224B">
              <w:rPr>
                <w:i/>
              </w:rPr>
              <w:t>From Seed to Plant</w:t>
            </w:r>
          </w:p>
        </w:tc>
      </w:tr>
      <w:tr w:rsidR="00B3224B" w:rsidRPr="00B3224B" w:rsidTr="00FA339D">
        <w:tc>
          <w:tcPr>
            <w:tcW w:w="2700" w:type="dxa"/>
          </w:tcPr>
          <w:p w:rsidR="00B3224B" w:rsidRPr="00B3224B" w:rsidRDefault="00B3224B" w:rsidP="00B3224B">
            <w:proofErr w:type="spellStart"/>
            <w:r w:rsidRPr="00B3224B">
              <w:t>Steig</w:t>
            </w:r>
            <w:proofErr w:type="spellEnd"/>
            <w:r w:rsidRPr="00B3224B">
              <w:t>, William.</w:t>
            </w:r>
          </w:p>
          <w:p w:rsidR="00B3224B" w:rsidRPr="00B3224B" w:rsidRDefault="00B3224B" w:rsidP="00B3224B">
            <w:pPr>
              <w:rPr>
                <w:i/>
              </w:rPr>
            </w:pPr>
            <w:r w:rsidRPr="00B3224B">
              <w:rPr>
                <w:i/>
              </w:rPr>
              <w:t>Amos &amp; Boris</w:t>
            </w:r>
          </w:p>
        </w:tc>
        <w:tc>
          <w:tcPr>
            <w:tcW w:w="3600" w:type="dxa"/>
          </w:tcPr>
          <w:p w:rsidR="00B3224B" w:rsidRPr="00B3224B" w:rsidRDefault="00B3224B" w:rsidP="00B3224B">
            <w:r w:rsidRPr="00B3224B">
              <w:t>Jarrell, Randall.</w:t>
            </w:r>
          </w:p>
          <w:p w:rsidR="00B3224B" w:rsidRPr="00B3224B" w:rsidRDefault="00B3224B" w:rsidP="00B3224B">
            <w:r w:rsidRPr="00B3224B">
              <w:t xml:space="preserve">“A Bat is Born” </w:t>
            </w:r>
          </w:p>
        </w:tc>
        <w:tc>
          <w:tcPr>
            <w:tcW w:w="4500" w:type="dxa"/>
          </w:tcPr>
          <w:p w:rsidR="00B3224B" w:rsidRPr="00B3224B" w:rsidRDefault="00B3224B" w:rsidP="00B3224B">
            <w:r w:rsidRPr="00B3224B">
              <w:t>Milton, Joyce.</w:t>
            </w:r>
          </w:p>
          <w:p w:rsidR="00B3224B" w:rsidRPr="00B3224B" w:rsidRDefault="00B3224B" w:rsidP="00B3224B">
            <w:pPr>
              <w:rPr>
                <w:i/>
              </w:rPr>
            </w:pPr>
            <w:r w:rsidRPr="00B3224B">
              <w:rPr>
                <w:i/>
              </w:rPr>
              <w:t>Bats: Creatures of the Night</w:t>
            </w:r>
          </w:p>
        </w:tc>
      </w:tr>
      <w:tr w:rsidR="00B3224B" w:rsidRPr="00B3224B" w:rsidTr="00FA339D">
        <w:tc>
          <w:tcPr>
            <w:tcW w:w="2700" w:type="dxa"/>
          </w:tcPr>
          <w:p w:rsidR="00B3224B" w:rsidRPr="00B3224B" w:rsidRDefault="00B3224B" w:rsidP="00B3224B">
            <w:proofErr w:type="spellStart"/>
            <w:r w:rsidRPr="00B3224B">
              <w:t>Shulevitz</w:t>
            </w:r>
            <w:proofErr w:type="spellEnd"/>
            <w:r w:rsidRPr="00B3224B">
              <w:t>, Uri.</w:t>
            </w:r>
          </w:p>
          <w:p w:rsidR="00B3224B" w:rsidRPr="00B3224B" w:rsidRDefault="00B3224B" w:rsidP="00B3224B">
            <w:pPr>
              <w:rPr>
                <w:i/>
              </w:rPr>
            </w:pPr>
            <w:r w:rsidRPr="00B3224B">
              <w:rPr>
                <w:i/>
              </w:rPr>
              <w:t>The Treasure.</w:t>
            </w:r>
          </w:p>
        </w:tc>
        <w:tc>
          <w:tcPr>
            <w:tcW w:w="3600" w:type="dxa"/>
          </w:tcPr>
          <w:p w:rsidR="00B3224B" w:rsidRPr="00B3224B" w:rsidRDefault="00B3224B" w:rsidP="00B3224B">
            <w:r w:rsidRPr="00B3224B">
              <w:t>Giovanni, Nikki.</w:t>
            </w:r>
          </w:p>
          <w:p w:rsidR="00B3224B" w:rsidRPr="00B3224B" w:rsidRDefault="00B3224B" w:rsidP="00B3224B">
            <w:r w:rsidRPr="00B3224B">
              <w:t>“Knoxville, Tennessee”</w:t>
            </w:r>
          </w:p>
        </w:tc>
        <w:tc>
          <w:tcPr>
            <w:tcW w:w="4500" w:type="dxa"/>
          </w:tcPr>
          <w:p w:rsidR="00B3224B" w:rsidRPr="00B3224B" w:rsidRDefault="00B3224B" w:rsidP="00B3224B">
            <w:proofErr w:type="spellStart"/>
            <w:r w:rsidRPr="00B3224B">
              <w:t>Beeler</w:t>
            </w:r>
            <w:proofErr w:type="spellEnd"/>
            <w:r w:rsidRPr="00B3224B">
              <w:t>, Selby.</w:t>
            </w:r>
          </w:p>
          <w:p w:rsidR="00B3224B" w:rsidRPr="00B3224B" w:rsidRDefault="00B3224B" w:rsidP="00B3224B">
            <w:pPr>
              <w:rPr>
                <w:i/>
              </w:rPr>
            </w:pPr>
            <w:r w:rsidRPr="00B3224B">
              <w:rPr>
                <w:i/>
              </w:rPr>
              <w:t>Throw Your Tooth on the Roof: Tooth Traditions Around the World</w:t>
            </w:r>
          </w:p>
        </w:tc>
      </w:tr>
      <w:tr w:rsidR="00B3224B" w:rsidRPr="00B3224B" w:rsidTr="00FA339D">
        <w:tc>
          <w:tcPr>
            <w:tcW w:w="2700" w:type="dxa"/>
          </w:tcPr>
          <w:p w:rsidR="00B3224B" w:rsidRPr="00B3224B" w:rsidRDefault="00B3224B" w:rsidP="00B3224B">
            <w:r w:rsidRPr="00B3224B">
              <w:t>Cameron, Ann.</w:t>
            </w:r>
          </w:p>
          <w:p w:rsidR="00B3224B" w:rsidRPr="00B3224B" w:rsidRDefault="00B3224B" w:rsidP="00B3224B">
            <w:pPr>
              <w:rPr>
                <w:i/>
              </w:rPr>
            </w:pPr>
            <w:r w:rsidRPr="00B3224B">
              <w:rPr>
                <w:i/>
              </w:rPr>
              <w:t>The Stories Julian Tells</w:t>
            </w:r>
          </w:p>
        </w:tc>
        <w:tc>
          <w:tcPr>
            <w:tcW w:w="3600" w:type="dxa"/>
          </w:tcPr>
          <w:p w:rsidR="00B3224B" w:rsidRPr="00B3224B" w:rsidRDefault="00B3224B" w:rsidP="00B3224B">
            <w:r w:rsidRPr="00B3224B">
              <w:t>Merriam, Eve.</w:t>
            </w:r>
          </w:p>
          <w:p w:rsidR="00B3224B" w:rsidRPr="00B3224B" w:rsidRDefault="00B3224B" w:rsidP="00B3224B">
            <w:r w:rsidRPr="00B3224B">
              <w:t>“Weather”</w:t>
            </w:r>
          </w:p>
        </w:tc>
        <w:tc>
          <w:tcPr>
            <w:tcW w:w="4500" w:type="dxa"/>
          </w:tcPr>
          <w:p w:rsidR="00B3224B" w:rsidRPr="00B3224B" w:rsidRDefault="00B3224B" w:rsidP="00B3224B">
            <w:r w:rsidRPr="00B3224B">
              <w:t xml:space="preserve">Leonard, Heather. </w:t>
            </w:r>
          </w:p>
          <w:p w:rsidR="00B3224B" w:rsidRPr="00B3224B" w:rsidRDefault="00B3224B" w:rsidP="00B3224B">
            <w:pPr>
              <w:rPr>
                <w:i/>
              </w:rPr>
            </w:pPr>
            <w:r w:rsidRPr="00B3224B">
              <w:rPr>
                <w:i/>
              </w:rPr>
              <w:t>Art Around the World</w:t>
            </w:r>
          </w:p>
        </w:tc>
      </w:tr>
      <w:tr w:rsidR="00B3224B" w:rsidRPr="00B3224B" w:rsidTr="00FA339D">
        <w:tc>
          <w:tcPr>
            <w:tcW w:w="2700" w:type="dxa"/>
          </w:tcPr>
          <w:p w:rsidR="00B3224B" w:rsidRPr="00B3224B" w:rsidRDefault="00B3224B" w:rsidP="00B3224B">
            <w:r w:rsidRPr="00B3224B">
              <w:t>MacLachlan, Patricia</w:t>
            </w:r>
          </w:p>
          <w:p w:rsidR="00B3224B" w:rsidRPr="00B3224B" w:rsidRDefault="00B3224B" w:rsidP="00B3224B">
            <w:r w:rsidRPr="00B3224B">
              <w:t>Sarah, Plain and Tall</w:t>
            </w:r>
          </w:p>
        </w:tc>
        <w:tc>
          <w:tcPr>
            <w:tcW w:w="3600" w:type="dxa"/>
          </w:tcPr>
          <w:p w:rsidR="00B3224B" w:rsidRPr="00B3224B" w:rsidRDefault="00B3224B" w:rsidP="00B3224B">
            <w:r w:rsidRPr="00B3224B">
              <w:t>Soto, Gary.</w:t>
            </w:r>
          </w:p>
          <w:p w:rsidR="00B3224B" w:rsidRPr="00B3224B" w:rsidRDefault="00B3224B" w:rsidP="00B3224B">
            <w:r w:rsidRPr="00B3224B">
              <w:t>“Eating While Reading”</w:t>
            </w:r>
          </w:p>
        </w:tc>
        <w:tc>
          <w:tcPr>
            <w:tcW w:w="4500" w:type="dxa"/>
          </w:tcPr>
          <w:p w:rsidR="00B3224B" w:rsidRPr="00B3224B" w:rsidRDefault="00B3224B" w:rsidP="00B3224B">
            <w:r w:rsidRPr="00B3224B">
              <w:t>Ruffin, Frances E.</w:t>
            </w:r>
          </w:p>
          <w:p w:rsidR="00B3224B" w:rsidRPr="00B3224B" w:rsidRDefault="00B3224B" w:rsidP="00B3224B">
            <w:pPr>
              <w:rPr>
                <w:i/>
              </w:rPr>
            </w:pPr>
            <w:r w:rsidRPr="00B3224B">
              <w:rPr>
                <w:i/>
              </w:rPr>
              <w:t xml:space="preserve">Martin Luther King and the March on Washington </w:t>
            </w:r>
          </w:p>
        </w:tc>
      </w:tr>
      <w:tr w:rsidR="00B3224B" w:rsidRPr="00B3224B" w:rsidTr="00FA339D">
        <w:tc>
          <w:tcPr>
            <w:tcW w:w="2700" w:type="dxa"/>
          </w:tcPr>
          <w:p w:rsidR="00B3224B" w:rsidRPr="00B3224B" w:rsidRDefault="00B3224B" w:rsidP="00B3224B">
            <w:proofErr w:type="spellStart"/>
            <w:r w:rsidRPr="00B3224B">
              <w:t>Rylant</w:t>
            </w:r>
            <w:proofErr w:type="spellEnd"/>
            <w:r w:rsidRPr="00B3224B">
              <w:t>, Cynthia.</w:t>
            </w:r>
          </w:p>
          <w:p w:rsidR="00B3224B" w:rsidRPr="00B3224B" w:rsidRDefault="00B3224B" w:rsidP="00B3224B">
            <w:pPr>
              <w:rPr>
                <w:i/>
              </w:rPr>
            </w:pPr>
            <w:r w:rsidRPr="00B3224B">
              <w:rPr>
                <w:i/>
              </w:rPr>
              <w:t xml:space="preserve">Henry and </w:t>
            </w:r>
            <w:proofErr w:type="spellStart"/>
            <w:r w:rsidRPr="00B3224B">
              <w:rPr>
                <w:i/>
              </w:rPr>
              <w:t>Mudge</w:t>
            </w:r>
            <w:proofErr w:type="spellEnd"/>
            <w:r w:rsidRPr="00B3224B">
              <w:rPr>
                <w:i/>
              </w:rPr>
              <w:t>: The First Book of Their Adventures</w:t>
            </w:r>
          </w:p>
        </w:tc>
        <w:tc>
          <w:tcPr>
            <w:tcW w:w="3600" w:type="dxa"/>
          </w:tcPr>
          <w:p w:rsidR="00B3224B" w:rsidRPr="00B3224B" w:rsidRDefault="00B3224B" w:rsidP="00B3224B">
            <w:r w:rsidRPr="00B3224B">
              <w:t>Lear, Edward.</w:t>
            </w:r>
          </w:p>
          <w:p w:rsidR="00B3224B" w:rsidRPr="00B3224B" w:rsidRDefault="00B3224B" w:rsidP="00B3224B">
            <w:r w:rsidRPr="00B3224B">
              <w:t xml:space="preserve">“The </w:t>
            </w:r>
            <w:proofErr w:type="spellStart"/>
            <w:r w:rsidRPr="00B3224B">
              <w:t>Jumblies</w:t>
            </w:r>
            <w:proofErr w:type="spellEnd"/>
            <w:r w:rsidRPr="00B3224B">
              <w:t>”</w:t>
            </w:r>
          </w:p>
        </w:tc>
        <w:tc>
          <w:tcPr>
            <w:tcW w:w="4500" w:type="dxa"/>
          </w:tcPr>
          <w:p w:rsidR="00B3224B" w:rsidRPr="00B3224B" w:rsidRDefault="00B3224B" w:rsidP="00B3224B">
            <w:r w:rsidRPr="00B3224B">
              <w:t>St, George, Judith.</w:t>
            </w:r>
          </w:p>
          <w:p w:rsidR="00B3224B" w:rsidRPr="00B3224B" w:rsidRDefault="00B3224B" w:rsidP="00B3224B">
            <w:pPr>
              <w:rPr>
                <w:i/>
              </w:rPr>
            </w:pPr>
            <w:r w:rsidRPr="00B3224B">
              <w:rPr>
                <w:i/>
              </w:rPr>
              <w:t>So You Want to Be President?</w:t>
            </w:r>
          </w:p>
        </w:tc>
      </w:tr>
      <w:tr w:rsidR="00B3224B" w:rsidRPr="00B3224B" w:rsidTr="00FA339D">
        <w:tc>
          <w:tcPr>
            <w:tcW w:w="2700" w:type="dxa"/>
          </w:tcPr>
          <w:p w:rsidR="00B3224B" w:rsidRPr="00B3224B" w:rsidRDefault="00B3224B" w:rsidP="00B3224B">
            <w:r w:rsidRPr="00B3224B">
              <w:t>Stevens, Janet.</w:t>
            </w:r>
          </w:p>
          <w:p w:rsidR="00B3224B" w:rsidRPr="00B3224B" w:rsidRDefault="00B3224B" w:rsidP="00B3224B">
            <w:r w:rsidRPr="00B3224B">
              <w:t>Tops and Bottoms</w:t>
            </w:r>
          </w:p>
        </w:tc>
        <w:tc>
          <w:tcPr>
            <w:tcW w:w="3600" w:type="dxa"/>
          </w:tcPr>
          <w:p w:rsidR="00B3224B" w:rsidRPr="00B3224B" w:rsidRDefault="00B3224B" w:rsidP="00B3224B">
            <w:r w:rsidRPr="00B3224B">
              <w:t>Browning, Robert.</w:t>
            </w:r>
          </w:p>
          <w:p w:rsidR="00B3224B" w:rsidRPr="00B3224B" w:rsidRDefault="00B3224B" w:rsidP="00B3224B">
            <w:pPr>
              <w:rPr>
                <w:i/>
              </w:rPr>
            </w:pPr>
            <w:r w:rsidRPr="00B3224B">
              <w:rPr>
                <w:i/>
              </w:rPr>
              <w:t>The Pied Piper of Hamelin</w:t>
            </w:r>
          </w:p>
        </w:tc>
        <w:tc>
          <w:tcPr>
            <w:tcW w:w="4500" w:type="dxa"/>
          </w:tcPr>
          <w:p w:rsidR="00B3224B" w:rsidRPr="00B3224B" w:rsidRDefault="00B3224B" w:rsidP="00B3224B">
            <w:proofErr w:type="spellStart"/>
            <w:r w:rsidRPr="00B3224B">
              <w:t>Einspruch</w:t>
            </w:r>
            <w:proofErr w:type="spellEnd"/>
            <w:r w:rsidRPr="00B3224B">
              <w:t>, Andrew.</w:t>
            </w:r>
          </w:p>
          <w:p w:rsidR="00B3224B" w:rsidRPr="00B3224B" w:rsidRDefault="00B3224B" w:rsidP="00B3224B">
            <w:pPr>
              <w:rPr>
                <w:i/>
              </w:rPr>
            </w:pPr>
            <w:proofErr w:type="spellStart"/>
            <w:r w:rsidRPr="00B3224B">
              <w:rPr>
                <w:i/>
              </w:rPr>
              <w:t>Crittercam</w:t>
            </w:r>
            <w:proofErr w:type="spellEnd"/>
          </w:p>
        </w:tc>
      </w:tr>
      <w:tr w:rsidR="00B3224B" w:rsidRPr="00B3224B" w:rsidTr="00FA339D">
        <w:tc>
          <w:tcPr>
            <w:tcW w:w="2700" w:type="dxa"/>
          </w:tcPr>
          <w:p w:rsidR="00B3224B" w:rsidRPr="00B3224B" w:rsidRDefault="00B3224B" w:rsidP="00B3224B">
            <w:proofErr w:type="spellStart"/>
            <w:r w:rsidRPr="00B3224B">
              <w:t>LaMarche</w:t>
            </w:r>
            <w:proofErr w:type="spellEnd"/>
            <w:r w:rsidRPr="00B3224B">
              <w:t>, Jim.</w:t>
            </w:r>
          </w:p>
          <w:p w:rsidR="00B3224B" w:rsidRPr="00B3224B" w:rsidRDefault="00B3224B" w:rsidP="00B3224B">
            <w:pPr>
              <w:rPr>
                <w:i/>
              </w:rPr>
            </w:pPr>
            <w:r w:rsidRPr="00B3224B">
              <w:rPr>
                <w:i/>
              </w:rPr>
              <w:t>The Raft</w:t>
            </w:r>
          </w:p>
        </w:tc>
        <w:tc>
          <w:tcPr>
            <w:tcW w:w="3600" w:type="dxa"/>
          </w:tcPr>
          <w:p w:rsidR="00B3224B" w:rsidRPr="00B3224B" w:rsidRDefault="00B3224B" w:rsidP="00B3224B">
            <w:r w:rsidRPr="00B3224B">
              <w:t>Johnson, Georgia Douglas.</w:t>
            </w:r>
          </w:p>
          <w:p w:rsidR="00B3224B" w:rsidRPr="00B3224B" w:rsidRDefault="00B3224B" w:rsidP="00B3224B">
            <w:r w:rsidRPr="00B3224B">
              <w:t>“Your World”</w:t>
            </w:r>
          </w:p>
        </w:tc>
        <w:tc>
          <w:tcPr>
            <w:tcW w:w="4500" w:type="dxa"/>
          </w:tcPr>
          <w:p w:rsidR="00B3224B" w:rsidRPr="00B3224B" w:rsidRDefault="00B3224B" w:rsidP="00B3224B">
            <w:proofErr w:type="spellStart"/>
            <w:r w:rsidRPr="00B3224B">
              <w:t>Kudlinski</w:t>
            </w:r>
            <w:proofErr w:type="spellEnd"/>
            <w:r w:rsidRPr="00B3224B">
              <w:t>, Kathleen V.</w:t>
            </w:r>
          </w:p>
          <w:p w:rsidR="00B3224B" w:rsidRPr="00B3224B" w:rsidRDefault="00B3224B" w:rsidP="00B3224B">
            <w:pPr>
              <w:rPr>
                <w:i/>
              </w:rPr>
            </w:pPr>
            <w:r w:rsidRPr="00B3224B">
              <w:rPr>
                <w:i/>
              </w:rPr>
              <w:t>Boy, Were We Wrong About Dinosaurs</w:t>
            </w:r>
          </w:p>
        </w:tc>
      </w:tr>
      <w:tr w:rsidR="00B3224B" w:rsidRPr="00B3224B" w:rsidTr="00FA339D">
        <w:tc>
          <w:tcPr>
            <w:tcW w:w="2700" w:type="dxa"/>
          </w:tcPr>
          <w:p w:rsidR="00B3224B" w:rsidRPr="00B3224B" w:rsidRDefault="00B3224B" w:rsidP="00B3224B">
            <w:proofErr w:type="spellStart"/>
            <w:r w:rsidRPr="00B3224B">
              <w:t>Rylant</w:t>
            </w:r>
            <w:proofErr w:type="spellEnd"/>
            <w:r w:rsidRPr="00B3224B">
              <w:t>, Cynthia.</w:t>
            </w:r>
          </w:p>
          <w:p w:rsidR="00B3224B" w:rsidRPr="00B3224B" w:rsidRDefault="00B3224B" w:rsidP="00B3224B">
            <w:pPr>
              <w:rPr>
                <w:i/>
              </w:rPr>
            </w:pPr>
            <w:proofErr w:type="spellStart"/>
            <w:r w:rsidRPr="00B3224B">
              <w:rPr>
                <w:i/>
              </w:rPr>
              <w:t>Poppleton</w:t>
            </w:r>
            <w:proofErr w:type="spellEnd"/>
            <w:r w:rsidRPr="00B3224B">
              <w:rPr>
                <w:i/>
              </w:rPr>
              <w:t xml:space="preserve"> in Winter</w:t>
            </w:r>
          </w:p>
        </w:tc>
        <w:tc>
          <w:tcPr>
            <w:tcW w:w="3600" w:type="dxa"/>
          </w:tcPr>
          <w:p w:rsidR="00B3224B" w:rsidRPr="00B3224B" w:rsidRDefault="00B3224B" w:rsidP="00B3224B">
            <w:r w:rsidRPr="00B3224B">
              <w:t>Eliot, T.S.</w:t>
            </w:r>
          </w:p>
          <w:p w:rsidR="00B3224B" w:rsidRPr="00B3224B" w:rsidRDefault="00B3224B" w:rsidP="00B3224B">
            <w:r w:rsidRPr="00B3224B">
              <w:t xml:space="preserve">“The Song of the </w:t>
            </w:r>
            <w:proofErr w:type="spellStart"/>
            <w:r w:rsidRPr="00B3224B">
              <w:t>Jellicles</w:t>
            </w:r>
            <w:proofErr w:type="spellEnd"/>
            <w:r w:rsidRPr="00B3224B">
              <w:t>”</w:t>
            </w:r>
          </w:p>
        </w:tc>
        <w:tc>
          <w:tcPr>
            <w:tcW w:w="4500" w:type="dxa"/>
          </w:tcPr>
          <w:p w:rsidR="00B3224B" w:rsidRPr="00B3224B" w:rsidRDefault="00B3224B" w:rsidP="00B3224B"/>
        </w:tc>
      </w:tr>
      <w:tr w:rsidR="00B3224B" w:rsidRPr="00B3224B" w:rsidTr="00FA339D">
        <w:tc>
          <w:tcPr>
            <w:tcW w:w="2700" w:type="dxa"/>
          </w:tcPr>
          <w:p w:rsidR="00B3224B" w:rsidRPr="00B3224B" w:rsidRDefault="00B3224B" w:rsidP="00B3224B">
            <w:r w:rsidRPr="00B3224B">
              <w:t xml:space="preserve">Kipling, </w:t>
            </w:r>
            <w:proofErr w:type="spellStart"/>
            <w:r w:rsidRPr="00B3224B">
              <w:t>Ridyard</w:t>
            </w:r>
            <w:proofErr w:type="spellEnd"/>
            <w:r w:rsidRPr="00B3224B">
              <w:t>.</w:t>
            </w:r>
          </w:p>
          <w:p w:rsidR="00B3224B" w:rsidRPr="00B3224B" w:rsidRDefault="00B3224B" w:rsidP="00B3224B">
            <w:r w:rsidRPr="00B3224B">
              <w:t>“How the Camel Got His Humps”</w:t>
            </w:r>
          </w:p>
        </w:tc>
        <w:tc>
          <w:tcPr>
            <w:tcW w:w="3600" w:type="dxa"/>
          </w:tcPr>
          <w:p w:rsidR="00B3224B" w:rsidRPr="00B3224B" w:rsidRDefault="00B3224B" w:rsidP="00B3224B">
            <w:proofErr w:type="spellStart"/>
            <w:r w:rsidRPr="00B3224B">
              <w:t>Fleischman</w:t>
            </w:r>
            <w:proofErr w:type="spellEnd"/>
            <w:r w:rsidRPr="00B3224B">
              <w:t>, Paul.</w:t>
            </w:r>
          </w:p>
          <w:p w:rsidR="00B3224B" w:rsidRPr="00B3224B" w:rsidRDefault="00B3224B" w:rsidP="00B3224B">
            <w:r w:rsidRPr="00B3224B">
              <w:t>“Fireflies”</w:t>
            </w:r>
          </w:p>
        </w:tc>
        <w:tc>
          <w:tcPr>
            <w:tcW w:w="4500" w:type="dxa"/>
          </w:tcPr>
          <w:p w:rsidR="00B3224B" w:rsidRPr="00B3224B" w:rsidRDefault="00B3224B" w:rsidP="00B3224B"/>
        </w:tc>
      </w:tr>
      <w:tr w:rsidR="00B3224B" w:rsidRPr="00B3224B" w:rsidTr="00FA339D">
        <w:tc>
          <w:tcPr>
            <w:tcW w:w="2700" w:type="dxa"/>
          </w:tcPr>
          <w:p w:rsidR="00B3224B" w:rsidRPr="00B3224B" w:rsidRDefault="00B3224B" w:rsidP="00B3224B">
            <w:r w:rsidRPr="00B3224B">
              <w:t>Thurber, James.</w:t>
            </w:r>
          </w:p>
          <w:p w:rsidR="00B3224B" w:rsidRPr="00B3224B" w:rsidRDefault="00B3224B" w:rsidP="00B3224B">
            <w:pPr>
              <w:rPr>
                <w:i/>
              </w:rPr>
            </w:pPr>
            <w:r w:rsidRPr="00B3224B">
              <w:rPr>
                <w:i/>
              </w:rPr>
              <w:t>The Thirteen Clocks</w:t>
            </w:r>
          </w:p>
        </w:tc>
        <w:tc>
          <w:tcPr>
            <w:tcW w:w="3600" w:type="dxa"/>
          </w:tcPr>
          <w:p w:rsidR="00B3224B" w:rsidRPr="00B3224B" w:rsidRDefault="00B3224B" w:rsidP="00B3224B">
            <w:pPr>
              <w:rPr>
                <w:i/>
              </w:rPr>
            </w:pPr>
          </w:p>
        </w:tc>
        <w:tc>
          <w:tcPr>
            <w:tcW w:w="4500" w:type="dxa"/>
          </w:tcPr>
          <w:p w:rsidR="00B3224B" w:rsidRPr="00B3224B" w:rsidRDefault="00B3224B" w:rsidP="00B3224B"/>
        </w:tc>
      </w:tr>
      <w:tr w:rsidR="00B3224B" w:rsidRPr="00B3224B" w:rsidTr="00FA339D">
        <w:tc>
          <w:tcPr>
            <w:tcW w:w="2700" w:type="dxa"/>
          </w:tcPr>
          <w:p w:rsidR="00B3224B" w:rsidRPr="00B3224B" w:rsidRDefault="00B3224B" w:rsidP="00B3224B">
            <w:r w:rsidRPr="00B3224B">
              <w:t>Osborne, Mary Pope.</w:t>
            </w:r>
          </w:p>
          <w:p w:rsidR="00B3224B" w:rsidRPr="00B3224B" w:rsidRDefault="00B3224B" w:rsidP="00B3224B">
            <w:pPr>
              <w:rPr>
                <w:i/>
              </w:rPr>
            </w:pPr>
            <w:r w:rsidRPr="00B3224B">
              <w:rPr>
                <w:i/>
              </w:rPr>
              <w:t>The One-Eyed Giant (Book One of Tales from the Odyssey)</w:t>
            </w:r>
          </w:p>
        </w:tc>
        <w:tc>
          <w:tcPr>
            <w:tcW w:w="3600" w:type="dxa"/>
          </w:tcPr>
          <w:p w:rsidR="00B3224B" w:rsidRPr="00B3224B" w:rsidRDefault="00B3224B" w:rsidP="00B3224B"/>
        </w:tc>
        <w:tc>
          <w:tcPr>
            <w:tcW w:w="4500" w:type="dxa"/>
          </w:tcPr>
          <w:p w:rsidR="00B3224B" w:rsidRPr="00B3224B" w:rsidRDefault="00B3224B" w:rsidP="00B3224B"/>
        </w:tc>
      </w:tr>
      <w:tr w:rsidR="00B3224B" w:rsidRPr="00B3224B" w:rsidTr="00FA339D">
        <w:tc>
          <w:tcPr>
            <w:tcW w:w="2700" w:type="dxa"/>
          </w:tcPr>
          <w:p w:rsidR="00B3224B" w:rsidRPr="00B3224B" w:rsidRDefault="00B3224B" w:rsidP="00B3224B">
            <w:r w:rsidRPr="00B3224B">
              <w:t>Silverman, Erica.</w:t>
            </w:r>
          </w:p>
          <w:p w:rsidR="00B3224B" w:rsidRPr="00B3224B" w:rsidRDefault="00B3224B" w:rsidP="00B3224B">
            <w:pPr>
              <w:rPr>
                <w:i/>
              </w:rPr>
            </w:pPr>
            <w:r w:rsidRPr="00B3224B">
              <w:rPr>
                <w:i/>
              </w:rPr>
              <w:t>Cowgirl Kate and Cocoa</w:t>
            </w:r>
          </w:p>
        </w:tc>
        <w:tc>
          <w:tcPr>
            <w:tcW w:w="3600" w:type="dxa"/>
          </w:tcPr>
          <w:p w:rsidR="00B3224B" w:rsidRPr="00B3224B" w:rsidRDefault="00B3224B" w:rsidP="00B3224B"/>
        </w:tc>
        <w:tc>
          <w:tcPr>
            <w:tcW w:w="4500" w:type="dxa"/>
          </w:tcPr>
          <w:p w:rsidR="00B3224B" w:rsidRPr="00B3224B" w:rsidRDefault="00B3224B" w:rsidP="00B3224B"/>
        </w:tc>
      </w:tr>
    </w:tbl>
    <w:p w:rsidR="00B3224B" w:rsidRDefault="00B3224B"/>
    <w:p w:rsidR="00355F94" w:rsidRDefault="00355F94"/>
    <w:p w:rsidR="00355F94" w:rsidRDefault="00355F94"/>
    <w:p w:rsidR="00355F94" w:rsidRDefault="00355F94"/>
    <w:p w:rsidR="00355F94" w:rsidRDefault="00355F94"/>
    <w:p w:rsidR="00355F94" w:rsidRDefault="00355F94"/>
    <w:p w:rsidR="00355F94" w:rsidRDefault="00355F94"/>
    <w:p w:rsidR="003556D7" w:rsidRPr="003556D7" w:rsidRDefault="003556D7" w:rsidP="003556D7">
      <w:pPr>
        <w:rPr>
          <w:sz w:val="24"/>
          <w:szCs w:val="24"/>
        </w:rPr>
      </w:pPr>
      <w:r w:rsidRPr="003556D7">
        <w:rPr>
          <w:sz w:val="28"/>
          <w:szCs w:val="28"/>
        </w:rPr>
        <w:lastRenderedPageBreak/>
        <w:t>Name</w:t>
      </w:r>
      <w:r w:rsidRPr="003556D7">
        <w:rPr>
          <w:sz w:val="24"/>
          <w:szCs w:val="24"/>
        </w:rPr>
        <w:t xml:space="preserve"> ________________________________________________________</w:t>
      </w:r>
    </w:p>
    <w:p w:rsidR="003556D7" w:rsidRPr="003556D7" w:rsidRDefault="003556D7" w:rsidP="003556D7">
      <w:pPr>
        <w:rPr>
          <w:sz w:val="24"/>
          <w:szCs w:val="24"/>
        </w:rPr>
      </w:pPr>
    </w:p>
    <w:tbl>
      <w:tblPr>
        <w:tblStyle w:val="TableGrid"/>
        <w:tblW w:w="0" w:type="auto"/>
        <w:tblLayout w:type="fixed"/>
        <w:tblLook w:val="04A0" w:firstRow="1" w:lastRow="0" w:firstColumn="1" w:lastColumn="0" w:noHBand="0" w:noVBand="1"/>
      </w:tblPr>
      <w:tblGrid>
        <w:gridCol w:w="1076"/>
        <w:gridCol w:w="1118"/>
        <w:gridCol w:w="2211"/>
        <w:gridCol w:w="990"/>
        <w:gridCol w:w="810"/>
        <w:gridCol w:w="810"/>
        <w:gridCol w:w="900"/>
        <w:gridCol w:w="900"/>
      </w:tblGrid>
      <w:tr w:rsidR="003556D7" w:rsidRPr="003556D7" w:rsidTr="00FA339D">
        <w:tc>
          <w:tcPr>
            <w:tcW w:w="1076" w:type="dxa"/>
          </w:tcPr>
          <w:p w:rsidR="003556D7" w:rsidRPr="003556D7" w:rsidRDefault="003556D7" w:rsidP="003556D7">
            <w:pPr>
              <w:spacing w:line="360" w:lineRule="auto"/>
              <w:jc w:val="center"/>
              <w:rPr>
                <w:b/>
                <w:bCs/>
              </w:rPr>
            </w:pPr>
          </w:p>
        </w:tc>
        <w:tc>
          <w:tcPr>
            <w:tcW w:w="1118" w:type="dxa"/>
          </w:tcPr>
          <w:p w:rsidR="003556D7" w:rsidRPr="003556D7" w:rsidRDefault="003556D7" w:rsidP="003556D7">
            <w:pPr>
              <w:spacing w:line="360" w:lineRule="auto"/>
              <w:jc w:val="center"/>
              <w:rPr>
                <w:b/>
                <w:bCs/>
                <w:sz w:val="28"/>
                <w:szCs w:val="28"/>
              </w:rPr>
            </w:pPr>
            <w:r w:rsidRPr="003556D7">
              <w:rPr>
                <w:b/>
                <w:bCs/>
                <w:sz w:val="28"/>
                <w:szCs w:val="28"/>
              </w:rPr>
              <w:t>Date</w:t>
            </w:r>
          </w:p>
        </w:tc>
        <w:tc>
          <w:tcPr>
            <w:tcW w:w="2211" w:type="dxa"/>
          </w:tcPr>
          <w:p w:rsidR="003556D7" w:rsidRPr="003556D7" w:rsidRDefault="003556D7" w:rsidP="003556D7">
            <w:pPr>
              <w:spacing w:line="360" w:lineRule="auto"/>
              <w:jc w:val="center"/>
              <w:rPr>
                <w:b/>
                <w:bCs/>
                <w:sz w:val="28"/>
                <w:szCs w:val="28"/>
              </w:rPr>
            </w:pPr>
            <w:r w:rsidRPr="003556D7">
              <w:rPr>
                <w:b/>
                <w:bCs/>
                <w:sz w:val="28"/>
                <w:szCs w:val="28"/>
              </w:rPr>
              <w:t>Title</w:t>
            </w:r>
          </w:p>
        </w:tc>
        <w:tc>
          <w:tcPr>
            <w:tcW w:w="990" w:type="dxa"/>
          </w:tcPr>
          <w:p w:rsidR="003556D7" w:rsidRPr="003556D7" w:rsidRDefault="003556D7" w:rsidP="003556D7">
            <w:pPr>
              <w:spacing w:line="360" w:lineRule="auto"/>
              <w:jc w:val="center"/>
              <w:rPr>
                <w:b/>
                <w:bCs/>
              </w:rPr>
            </w:pPr>
            <w:r w:rsidRPr="003556D7">
              <w:rPr>
                <w:b/>
                <w:bCs/>
              </w:rPr>
              <w:t>Number of pages</w:t>
            </w:r>
          </w:p>
        </w:tc>
        <w:tc>
          <w:tcPr>
            <w:tcW w:w="810" w:type="dxa"/>
          </w:tcPr>
          <w:p w:rsidR="003556D7" w:rsidRPr="003556D7" w:rsidRDefault="003556D7" w:rsidP="003556D7">
            <w:pPr>
              <w:spacing w:line="360" w:lineRule="auto"/>
              <w:jc w:val="center"/>
              <w:rPr>
                <w:b/>
                <w:bCs/>
              </w:rPr>
            </w:pPr>
            <w:r w:rsidRPr="003556D7">
              <w:rPr>
                <w:b/>
                <w:bCs/>
              </w:rPr>
              <w:t>Read to me by someone</w:t>
            </w:r>
          </w:p>
        </w:tc>
        <w:tc>
          <w:tcPr>
            <w:tcW w:w="810" w:type="dxa"/>
          </w:tcPr>
          <w:p w:rsidR="003556D7" w:rsidRPr="003556D7" w:rsidRDefault="003556D7" w:rsidP="003556D7">
            <w:pPr>
              <w:spacing w:line="360" w:lineRule="auto"/>
              <w:jc w:val="center"/>
              <w:rPr>
                <w:b/>
                <w:bCs/>
              </w:rPr>
            </w:pPr>
            <w:r w:rsidRPr="003556D7">
              <w:rPr>
                <w:b/>
                <w:bCs/>
              </w:rPr>
              <w:t>Read with someone</w:t>
            </w:r>
          </w:p>
        </w:tc>
        <w:tc>
          <w:tcPr>
            <w:tcW w:w="900" w:type="dxa"/>
          </w:tcPr>
          <w:p w:rsidR="003556D7" w:rsidRPr="003556D7" w:rsidRDefault="003556D7" w:rsidP="003556D7">
            <w:pPr>
              <w:spacing w:line="360" w:lineRule="auto"/>
              <w:jc w:val="center"/>
              <w:rPr>
                <w:b/>
                <w:bCs/>
              </w:rPr>
            </w:pPr>
            <w:r w:rsidRPr="003556D7">
              <w:rPr>
                <w:b/>
                <w:bCs/>
              </w:rPr>
              <w:t>Read by myself</w:t>
            </w:r>
          </w:p>
        </w:tc>
        <w:tc>
          <w:tcPr>
            <w:tcW w:w="900" w:type="dxa"/>
          </w:tcPr>
          <w:p w:rsidR="003556D7" w:rsidRPr="003556D7" w:rsidRDefault="003556D7" w:rsidP="003556D7">
            <w:pPr>
              <w:spacing w:line="360" w:lineRule="auto"/>
              <w:jc w:val="center"/>
              <w:rPr>
                <w:b/>
                <w:bCs/>
              </w:rPr>
            </w:pPr>
            <w:r w:rsidRPr="003556D7">
              <w:rPr>
                <w:b/>
                <w:bCs/>
              </w:rPr>
              <w:t>Parent Initials</w:t>
            </w:r>
          </w:p>
        </w:tc>
      </w:tr>
      <w:tr w:rsidR="003556D7" w:rsidRPr="003556D7" w:rsidTr="00FA339D">
        <w:tc>
          <w:tcPr>
            <w:tcW w:w="1076" w:type="dxa"/>
          </w:tcPr>
          <w:p w:rsidR="003556D7" w:rsidRPr="003556D7" w:rsidRDefault="003556D7" w:rsidP="003556D7">
            <w:pPr>
              <w:spacing w:line="480" w:lineRule="auto"/>
              <w:jc w:val="center"/>
            </w:pPr>
            <w:r w:rsidRPr="003556D7">
              <w:t>1</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6</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7</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8</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9</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10</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12</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13</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14</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15</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16</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17</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18</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19</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lastRenderedPageBreak/>
              <w:t>20</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21</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22</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23</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24</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25</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26</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27</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28</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29</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30</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31</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32</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33</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34</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35</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36</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37</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38</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39</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40</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41</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42</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lastRenderedPageBreak/>
              <w:t>43</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44</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45</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46</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47</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48</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49</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50</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51</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52</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53</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54</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55</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56</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57</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58</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59</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60</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61</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62</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63</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64</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r w:rsidR="003556D7" w:rsidRPr="003556D7" w:rsidTr="00FA339D">
        <w:tc>
          <w:tcPr>
            <w:tcW w:w="1076" w:type="dxa"/>
          </w:tcPr>
          <w:p w:rsidR="003556D7" w:rsidRPr="003556D7" w:rsidRDefault="003556D7" w:rsidP="003556D7">
            <w:pPr>
              <w:spacing w:line="480" w:lineRule="auto"/>
              <w:jc w:val="center"/>
            </w:pPr>
            <w:r w:rsidRPr="003556D7">
              <w:t>65</w:t>
            </w:r>
          </w:p>
        </w:tc>
        <w:tc>
          <w:tcPr>
            <w:tcW w:w="1118" w:type="dxa"/>
          </w:tcPr>
          <w:p w:rsidR="003556D7" w:rsidRPr="003556D7" w:rsidRDefault="003556D7" w:rsidP="003556D7">
            <w:pPr>
              <w:spacing w:line="480" w:lineRule="auto"/>
            </w:pPr>
          </w:p>
        </w:tc>
        <w:tc>
          <w:tcPr>
            <w:tcW w:w="2211" w:type="dxa"/>
          </w:tcPr>
          <w:p w:rsidR="003556D7" w:rsidRPr="003556D7" w:rsidRDefault="003556D7" w:rsidP="003556D7">
            <w:pPr>
              <w:spacing w:line="480" w:lineRule="auto"/>
            </w:pPr>
          </w:p>
        </w:tc>
        <w:tc>
          <w:tcPr>
            <w:tcW w:w="99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81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c>
          <w:tcPr>
            <w:tcW w:w="900" w:type="dxa"/>
          </w:tcPr>
          <w:p w:rsidR="003556D7" w:rsidRPr="003556D7" w:rsidRDefault="003556D7" w:rsidP="003556D7">
            <w:pPr>
              <w:spacing w:line="480" w:lineRule="auto"/>
            </w:pPr>
          </w:p>
        </w:tc>
      </w:tr>
    </w:tbl>
    <w:p w:rsidR="00355F94" w:rsidRDefault="00355F94"/>
    <w:sectPr w:rsidR="00355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D0150"/>
    <w:multiLevelType w:val="hybridMultilevel"/>
    <w:tmpl w:val="1F50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4B"/>
    <w:rsid w:val="003556D7"/>
    <w:rsid w:val="00355F94"/>
    <w:rsid w:val="0047353D"/>
    <w:rsid w:val="007434CA"/>
    <w:rsid w:val="00B3224B"/>
    <w:rsid w:val="00BD5096"/>
    <w:rsid w:val="00D6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F1855"/>
  <w15:chartTrackingRefBased/>
  <w15:docId w15:val="{1AEDBB31-120D-C24B-81C5-CFE122EA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224B"/>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3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Belopolsky</dc:creator>
  <cp:keywords/>
  <dc:description/>
  <cp:lastModifiedBy>Svetlana Belopolsky</cp:lastModifiedBy>
  <cp:revision>2</cp:revision>
  <dcterms:created xsi:type="dcterms:W3CDTF">2020-06-27T17:02:00Z</dcterms:created>
  <dcterms:modified xsi:type="dcterms:W3CDTF">2020-06-27T17:02:00Z</dcterms:modified>
</cp:coreProperties>
</file>